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罪犯李钾乐，男，</w:t>
      </w:r>
      <w:r>
        <w:rPr>
          <w:rFonts w:ascii="仿宋" w:hAnsi="仿宋" w:eastAsia="仿宋"/>
          <w:sz w:val="32"/>
          <w:szCs w:val="32"/>
        </w:rPr>
        <w:t xml:space="preserve"> 1992年10月24日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，建议对罪犯李钾乐减刑六个月。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5F3499B"/>
    <w:rsid w:val="18C544DD"/>
    <w:rsid w:val="1C6552F3"/>
    <w:rsid w:val="1D251F79"/>
    <w:rsid w:val="20BE6D08"/>
    <w:rsid w:val="290A3C1F"/>
    <w:rsid w:val="30315749"/>
    <w:rsid w:val="32CA54D3"/>
    <w:rsid w:val="347101C8"/>
    <w:rsid w:val="35A25556"/>
    <w:rsid w:val="364268DC"/>
    <w:rsid w:val="3863237B"/>
    <w:rsid w:val="3ADA2ED3"/>
    <w:rsid w:val="3EB2305B"/>
    <w:rsid w:val="41772697"/>
    <w:rsid w:val="437F66BC"/>
    <w:rsid w:val="461B5B02"/>
    <w:rsid w:val="4A750DD6"/>
    <w:rsid w:val="4C0E46F5"/>
    <w:rsid w:val="4C4B759E"/>
    <w:rsid w:val="4E1C7718"/>
    <w:rsid w:val="502059FD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2025-12-04T06:40:22Z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